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MS UI Gothic"/>
          <w:b/>
          <w:sz w:val="20"/>
        </w:rPr>
      </w:pPr>
    </w:p>
    <w:p>
      <w:pPr>
        <w:pStyle w:val="4"/>
        <w:rPr>
          <w:rFonts w:ascii="MS UI Gothic"/>
          <w:b/>
          <w:sz w:val="20"/>
        </w:rPr>
      </w:pPr>
      <w:r>
        <mc:AlternateContent>
          <mc:Choice Requires="wps">
            <w:drawing>
              <wp:anchor distT="0" distB="0" distL="114300" distR="114300" simplePos="0" relativeHeight="251658240" behindDoc="0" locked="0" layoutInCell="1" allowOverlap="1">
                <wp:simplePos x="0" y="0"/>
                <wp:positionH relativeFrom="page">
                  <wp:posOffset>933450</wp:posOffset>
                </wp:positionH>
                <wp:positionV relativeFrom="page">
                  <wp:posOffset>1661160</wp:posOffset>
                </wp:positionV>
                <wp:extent cx="5993765" cy="17780"/>
                <wp:effectExtent l="0" t="4445" r="6985" b="6350"/>
                <wp:wrapNone/>
                <wp:docPr id="2" name="直线 2"/>
                <wp:cNvGraphicFramePr/>
                <a:graphic xmlns:a="http://schemas.openxmlformats.org/drawingml/2006/main">
                  <a:graphicData uri="http://schemas.microsoft.com/office/word/2010/wordprocessingShape">
                    <wps:wsp>
                      <wps:cNvCnPr/>
                      <wps:spPr>
                        <a:xfrm flipV="1">
                          <a:off x="0" y="0"/>
                          <a:ext cx="5993765" cy="17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73.5pt;margin-top:130.8pt;height:1.4pt;width:471.95pt;mso-position-horizontal-relative:page;mso-position-vertical-relative:page;z-index:251658240;mso-width-relative:page;mso-height-relative:page;" filled="f" stroked="t" coordsize="21600,21600" o:gfxdata="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JDBXtgAAAAMAQAADwAAAAAA&#10;AAABACAAAAAiAAAAZHJzL2Rvd25yZXYueG1sUEsBAhQAFAAAAAgAh07iQEjKKOHaAQAAmwMAAA4A&#10;AAAAAAAAAQAgAAAAJwEAAGRycy9lMm9Eb2MueG1sUEsFBgAAAAAGAAYAWQEAAHMFAAAAAA==&#10;">
                <v:fill on="f" focussize="0,0"/>
                <v:stroke color="#000000" joinstyle="round"/>
                <v:imagedata o:title=""/>
                <o:lock v:ext="edit" aspectratio="f"/>
              </v:line>
            </w:pict>
          </mc:Fallback>
        </mc:AlternateContent>
      </w:r>
    </w:p>
    <w:p>
      <w:pPr>
        <w:pStyle w:val="4"/>
        <w:rPr>
          <w:rFonts w:ascii="MS UI Gothic"/>
          <w:b/>
          <w:sz w:val="20"/>
        </w:rPr>
      </w:pPr>
    </w:p>
    <w:p>
      <w:pPr>
        <w:spacing w:before="1"/>
        <w:ind w:left="403" w:right="0" w:firstLine="0"/>
        <w:jc w:val="left"/>
        <w:rPr>
          <w:rFonts w:hint="eastAsia" w:ascii="宋体" w:hAnsi="宋体" w:eastAsia="宋体" w:cs="宋体"/>
          <w:sz w:val="21"/>
        </w:rPr>
      </w:pPr>
    </w:p>
    <w:p>
      <w:pPr>
        <w:jc w:val="center"/>
        <w:rPr>
          <w:rFonts w:hint="eastAsia" w:ascii="微软雅黑" w:hAnsi="微软雅黑" w:eastAsia="微软雅黑" w:cs="微软雅黑"/>
          <w:b/>
          <w:bCs/>
          <w:sz w:val="30"/>
          <w:szCs w:val="30"/>
          <w:lang w:val="en-US" w:eastAsia="zh-CN"/>
        </w:rPr>
      </w:pPr>
      <w:r>
        <w:rPr>
          <w:rFonts w:hint="eastAsia" w:ascii="微软雅黑" w:hAnsi="微软雅黑" w:eastAsia="微软雅黑" w:cs="微软雅黑"/>
          <w:b/>
          <w:bCs/>
          <w:sz w:val="30"/>
          <w:szCs w:val="30"/>
          <w:lang w:val="en-US" w:eastAsia="zh-CN"/>
        </w:rPr>
        <w:t>Hanks平衡盐溶液（1×HBSS,含钙镁，不含酚红)</w:t>
      </w:r>
      <w:r>
        <w:rPr>
          <w:rFonts w:hint="eastAsia" w:ascii="微软雅黑" w:hAnsi="微软雅黑" w:eastAsia="微软雅黑" w:cs="微软雅黑"/>
          <w:b/>
          <w:bCs/>
          <w:sz w:val="30"/>
          <w:szCs w:val="30"/>
          <w:lang w:val="en-US" w:eastAsia="zh-CN"/>
        </w:rPr>
        <w:t>说明书</w:t>
      </w:r>
    </w:p>
    <w:p>
      <w:pPr>
        <w:spacing w:beforeLines="0" w:after="75" w:afterLines="0" w:line="360" w:lineRule="auto"/>
        <w:ind w:right="225"/>
        <w:jc w:val="left"/>
        <w:rPr>
          <w:rFonts w:hint="eastAsia" w:ascii="宋体" w:hAnsi="宋体" w:eastAsia="宋体" w:cs="宋体"/>
          <w:sz w:val="24"/>
          <w:szCs w:val="24"/>
          <w:lang w:val="en-US" w:eastAsia="zh-CN"/>
        </w:rPr>
      </w:pPr>
      <w:r>
        <w:rPr>
          <w:rFonts w:hint="eastAsia" w:ascii="微软雅黑" w:hAnsi="微软雅黑" w:eastAsia="微软雅黑" w:cs="微软雅黑"/>
          <w:b/>
          <w:bCs/>
          <w:sz w:val="24"/>
          <w:szCs w:val="24"/>
          <w:lang w:val="en-US" w:eastAsia="zh-CN"/>
        </w:rPr>
        <w:t>产品编号：</w:t>
      </w:r>
      <w:r>
        <w:rPr>
          <w:rFonts w:hint="eastAsia" w:ascii="宋体" w:hAnsi="宋体" w:eastAsia="宋体" w:cs="宋体"/>
          <w:sz w:val="24"/>
          <w:szCs w:val="24"/>
          <w:lang w:val="en-US" w:eastAsia="zh-CN"/>
        </w:rPr>
        <w:tab/>
      </w:r>
      <w:bookmarkStart w:id="0" w:name="_GoBack"/>
      <w:r>
        <w:rPr>
          <w:rFonts w:hint="eastAsia" w:ascii="宋体" w:hAnsi="宋体" w:eastAsia="宋体" w:cs="宋体"/>
          <w:sz w:val="24"/>
          <w:szCs w:val="24"/>
          <w:lang w:val="en-US" w:eastAsia="zh-CN"/>
        </w:rPr>
        <w:t>RC19705</w:t>
      </w:r>
    </w:p>
    <w:bookmarkEnd w:id="0"/>
    <w:p>
      <w:pP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产品简介：</w:t>
      </w:r>
    </w:p>
    <w:p>
      <w:pPr>
        <w:spacing w:beforeLines="0" w:after="75" w:afterLines="0" w:line="360" w:lineRule="auto"/>
        <w:ind w:right="225"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平衡盐溶液(Balanced Salt Solution，BSS)与细胞生长状态下的 pH 值、渗透压等环境状态一致，具有维持渗透压、控制酸碱平衡、供给细胞生存代谢所必需的能量和无机盐成分等作用，可满足体外实验中细胞生存并维持一定的代谢的基本需要。主要由无机离子组成，有时含有碳酸氢钠、葡萄糖、酚红等，如果有必要还可以加入HEPES 以维持渗透压的平衡。BBS 配方常有改动，Hank's BBS 有不含钙镁或酚红的，也有含钙镁含酚红的等, Dulbecco'sPBS 有不含钙镁或含钙镁的等。HBSS、EBSS、PBS 等都是与较弱的磷酸盐缓冲液相关的盐溶液。常见的平衡盐溶液有 Eargle's 液、Hank's 液、磷酸盐缓冲溶液(PBS)等。Hanks 平衡盐溶液是最常用的磷酸盐缓冲溶液之一，又称 Hanks' Balanced Salt Solution、Hanks'BSS、HBSS, 主要由氯化钠、氯化钾、磷酸盐、碳酸氢钠、葡萄糖等组成，含 Ca 2+ 、Mg 2+ 、酚红，pH 值一般为 7.2～7.4。</w:t>
      </w:r>
    </w:p>
    <w:p>
      <w:pPr>
        <w:spacing w:beforeLines="0" w:after="75" w:afterLines="0" w:line="360" w:lineRule="auto"/>
        <w:ind w:right="225" w:firstLine="480" w:firstLineChars="200"/>
        <w:jc w:val="left"/>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 xml:space="preserve">Hanks </w:t>
      </w:r>
      <w:r>
        <w:rPr>
          <w:rFonts w:hint="eastAsia" w:ascii="宋体" w:hAnsi="宋体" w:eastAsia="宋体" w:cs="宋体"/>
          <w:sz w:val="24"/>
          <w:szCs w:val="24"/>
          <w:lang w:val="en-US" w:eastAsia="zh-CN"/>
        </w:rPr>
        <w:t>平衡盐溶液( 1×, 无酚红)，含 Ca 2+ 、Mg 2+ ，不含酚红，用重蒸超纯水配制，pH 值 7.4，经严格过滤除菌处理，内毒素含量低，可用于胰蛋白酶-EDTA 细胞消化液等各种无或低钙镁细胞培养用液的配制以及组织和细胞的漂洗等，直接使用。</w:t>
      </w:r>
    </w:p>
    <w:p>
      <w:pP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产品组成：</w:t>
      </w:r>
    </w:p>
    <w:tbl>
      <w:tblPr>
        <w:tblStyle w:val="9"/>
        <w:tblpPr w:leftFromText="180" w:rightFromText="180" w:vertAnchor="text" w:horzAnchor="page" w:tblpX="2508" w:tblpY="364"/>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3871"/>
        <w:gridCol w:w="2126"/>
        <w:gridCol w:w="162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0" w:hRule="atLeast"/>
        </w:trPr>
        <w:tc>
          <w:tcPr>
            <w:tcW w:w="3871" w:type="dxa"/>
            <w:tcBorders>
              <w:tl2br w:val="nil"/>
              <w:tr2bl w:val="nil"/>
            </w:tcBorders>
          </w:tcPr>
          <w:p>
            <w:pPr>
              <w:spacing w:beforeLines="0" w:after="75" w:afterLines="0" w:line="360" w:lineRule="auto"/>
              <w:ind w:left="1680" w:right="225" w:hanging="1680" w:hangingChars="7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29210</wp:posOffset>
                      </wp:positionV>
                      <wp:extent cx="2442210" cy="652780"/>
                      <wp:effectExtent l="1270" t="4445" r="13970" b="9525"/>
                      <wp:wrapNone/>
                      <wp:docPr id="3" name="直接连接符 3"/>
                      <wp:cNvGraphicFramePr/>
                      <a:graphic xmlns:a="http://schemas.openxmlformats.org/drawingml/2006/main">
                        <a:graphicData uri="http://schemas.microsoft.com/office/word/2010/wordprocessingShape">
                          <wps:wsp>
                            <wps:cNvCnPr/>
                            <wps:spPr>
                              <a:xfrm>
                                <a:off x="988695" y="6532880"/>
                                <a:ext cx="2442210" cy="652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8pt;margin-top:2.3pt;height:51.4pt;width:192.3pt;z-index:251660288;mso-width-relative:page;mso-height-relative:page;" filled="f" stroked="t" coordsize="21600,21600" o:gfxdata="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Kq8T7XAAAA&#10;CAEAAA8AAAAAAAAAAQAgAAAAIgAAAGRycy9kb3ducmV2LnhtbFBLAQIUABQAAAAIAIdO4kB1oBhS&#10;5QEAAJUDAAAOAAAAAAAAAAEAIAAAACYBAABkcnMvZTJvRG9jLnhtbFBLBQYAAAAABgAGAFkBAAB9&#10;BQAAAAA=&#10;">
                      <v:fill on="f" focussize="0,0"/>
                      <v:stroke color="#000000 [3200]" joinstyle="round"/>
                      <v:imagedata o:title=""/>
                      <o:lock v:ext="edit" aspectratio="f"/>
                    </v:line>
                  </w:pict>
                </mc:Fallback>
              </mc:AlternateContent>
            </w:r>
            <w:r>
              <w:rPr>
                <w:rFonts w:hint="eastAsia" w:ascii="宋体" w:hAnsi="宋体" w:eastAsia="宋体" w:cs="宋体"/>
                <w:sz w:val="24"/>
                <w:szCs w:val="24"/>
                <w:lang w:val="en-US" w:eastAsia="zh-CN"/>
              </w:rPr>
              <w:t xml:space="preserve">                编号</w:t>
            </w:r>
          </w:p>
          <w:p>
            <w:pPr>
              <w:spacing w:beforeLines="0" w:after="75" w:afterLines="0" w:line="360" w:lineRule="auto"/>
              <w:ind w:right="225"/>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名称</w:t>
            </w:r>
          </w:p>
        </w:tc>
        <w:tc>
          <w:tcPr>
            <w:tcW w:w="2126" w:type="dxa"/>
            <w:tcBorders>
              <w:tl2br w:val="nil"/>
              <w:tr2bl w:val="nil"/>
            </w:tcBorders>
          </w:tcPr>
          <w:p>
            <w:pPr>
              <w:spacing w:beforeLines="0" w:after="75" w:afterLines="0" w:line="360" w:lineRule="auto"/>
              <w:ind w:right="22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RC19705</w:t>
            </w:r>
          </w:p>
          <w:p>
            <w:pPr>
              <w:spacing w:beforeLines="0" w:after="75" w:afterLines="0" w:line="360" w:lineRule="auto"/>
              <w:ind w:right="225"/>
              <w:jc w:val="center"/>
              <w:rPr>
                <w:rFonts w:hint="default" w:ascii="宋体" w:hAnsi="宋体" w:eastAsia="宋体" w:cs="宋体"/>
                <w:sz w:val="24"/>
                <w:szCs w:val="24"/>
                <w:lang w:val="en-US" w:eastAsia="zh-CN"/>
              </w:rPr>
            </w:pPr>
          </w:p>
        </w:tc>
        <w:tc>
          <w:tcPr>
            <w:tcW w:w="1625" w:type="dxa"/>
            <w:tcBorders>
              <w:tl2br w:val="nil"/>
              <w:tr2bl w:val="nil"/>
            </w:tcBorders>
          </w:tcPr>
          <w:p>
            <w:pPr>
              <w:spacing w:beforeLines="0" w:after="75" w:afterLines="0" w:line="360" w:lineRule="auto"/>
              <w:ind w:right="225"/>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Storage</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8" w:hRule="atLeast"/>
        </w:trPr>
        <w:tc>
          <w:tcPr>
            <w:tcW w:w="3871" w:type="dxa"/>
            <w:tcBorders>
              <w:tl2br w:val="nil"/>
              <w:tr2bl w:val="nil"/>
            </w:tcBorders>
          </w:tcPr>
          <w:p>
            <w:pPr>
              <w:spacing w:beforeLines="0" w:after="75" w:afterLines="0" w:line="360" w:lineRule="auto"/>
              <w:ind w:right="225"/>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Hanks 平衡盐溶液(1×,无酚红)  </w:t>
            </w:r>
          </w:p>
        </w:tc>
        <w:tc>
          <w:tcPr>
            <w:tcW w:w="2126" w:type="dxa"/>
            <w:tcBorders>
              <w:tl2br w:val="nil"/>
              <w:tr2bl w:val="nil"/>
            </w:tcBorders>
          </w:tcPr>
          <w:p>
            <w:pPr>
              <w:spacing w:beforeLines="0" w:after="75" w:afterLines="0" w:line="360" w:lineRule="auto"/>
              <w:ind w:right="225"/>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500ml</w:t>
            </w:r>
          </w:p>
        </w:tc>
        <w:tc>
          <w:tcPr>
            <w:tcW w:w="1625" w:type="dxa"/>
            <w:tcBorders>
              <w:tl2br w:val="nil"/>
              <w:tr2bl w:val="nil"/>
            </w:tcBorders>
          </w:tcPr>
          <w:p>
            <w:pPr>
              <w:spacing w:beforeLines="0" w:after="75" w:afterLines="0" w:line="360" w:lineRule="auto"/>
              <w:ind w:right="225"/>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6" w:hRule="atLeast"/>
        </w:trPr>
        <w:tc>
          <w:tcPr>
            <w:tcW w:w="3871" w:type="dxa"/>
            <w:tcBorders>
              <w:tl2br w:val="nil"/>
              <w:tr2bl w:val="nil"/>
            </w:tcBorders>
          </w:tcPr>
          <w:p>
            <w:pPr>
              <w:spacing w:beforeLines="0" w:after="75" w:afterLines="0" w:line="360" w:lineRule="auto"/>
              <w:ind w:right="225"/>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使用说明书</w:t>
            </w:r>
          </w:p>
        </w:tc>
        <w:tc>
          <w:tcPr>
            <w:tcW w:w="3751" w:type="dxa"/>
            <w:gridSpan w:val="2"/>
            <w:tcBorders>
              <w:tl2br w:val="nil"/>
              <w:tr2bl w:val="nil"/>
            </w:tcBorders>
          </w:tcPr>
          <w:p>
            <w:pPr>
              <w:spacing w:beforeLines="0" w:after="75" w:afterLines="0" w:line="360" w:lineRule="auto"/>
              <w:ind w:right="225"/>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 份</w:t>
            </w:r>
          </w:p>
        </w:tc>
      </w:tr>
    </w:tbl>
    <w:p>
      <w:pPr>
        <w:rPr>
          <w:rFonts w:hint="default"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24"/>
          <w:szCs w:val="24"/>
          <w:lang w:val="en-US" w:eastAsia="zh-CN"/>
        </w:rPr>
        <w:t xml:space="preserve">  </w:t>
      </w:r>
    </w:p>
    <w:p>
      <w:pPr>
        <w:rPr>
          <w:rFonts w:hint="default" w:ascii="微软雅黑" w:hAnsi="微软雅黑" w:eastAsia="微软雅黑" w:cs="微软雅黑"/>
          <w:b/>
          <w:bCs/>
          <w:sz w:val="24"/>
          <w:szCs w:val="24"/>
          <w:vertAlign w:val="baseline"/>
          <w:lang w:val="en-US" w:eastAsia="zh-CN"/>
        </w:rPr>
      </w:pPr>
    </w:p>
    <w:p>
      <w:pPr>
        <w:rPr>
          <w:rFonts w:hint="default" w:ascii="微软雅黑" w:hAnsi="微软雅黑" w:eastAsia="微软雅黑" w:cs="微软雅黑"/>
          <w:b/>
          <w:bCs/>
          <w:sz w:val="24"/>
          <w:szCs w:val="24"/>
          <w:lang w:val="en-US" w:eastAsia="zh-CN"/>
        </w:rPr>
      </w:pPr>
    </w:p>
    <w:p>
      <w:pPr>
        <w:rPr>
          <w:rFonts w:hint="default" w:ascii="微软雅黑" w:hAnsi="微软雅黑" w:eastAsia="微软雅黑" w:cs="微软雅黑"/>
          <w:sz w:val="24"/>
          <w:szCs w:val="24"/>
          <w:lang w:val="en-US" w:eastAsia="zh-CN"/>
        </w:rPr>
      </w:pPr>
    </w:p>
    <w:p>
      <w:pPr>
        <w:rPr>
          <w:rFonts w:hint="default" w:ascii="微软雅黑" w:hAnsi="微软雅黑" w:eastAsia="微软雅黑" w:cs="微软雅黑"/>
          <w:sz w:val="24"/>
          <w:szCs w:val="24"/>
          <w:lang w:val="en-US" w:eastAsia="zh-CN"/>
        </w:rPr>
      </w:pPr>
    </w:p>
    <w:p>
      <w:pPr>
        <w:rPr>
          <w:rFonts w:hint="default" w:ascii="微软雅黑" w:hAnsi="微软雅黑" w:eastAsia="微软雅黑" w:cs="微软雅黑"/>
          <w:sz w:val="24"/>
          <w:szCs w:val="24"/>
          <w:lang w:val="en-US" w:eastAsia="zh-CN"/>
        </w:rPr>
      </w:pPr>
    </w:p>
    <w:p>
      <w:pPr>
        <w:numPr>
          <w:ilvl w:val="0"/>
          <w:numId w:val="0"/>
        </w:numPr>
        <w:ind w:right="0" w:rightChars="0"/>
        <w:rPr>
          <w:rFonts w:ascii="宋体" w:hAnsi="宋体" w:eastAsia="宋体" w:cs="宋体"/>
          <w:sz w:val="24"/>
          <w:szCs w:val="24"/>
        </w:rPr>
      </w:pPr>
    </w:p>
    <w:p>
      <w:pPr>
        <w:numPr>
          <w:ilvl w:val="0"/>
          <w:numId w:val="0"/>
        </w:numPr>
        <w:ind w:right="0" w:rightChars="0"/>
        <w:rPr>
          <w:rFonts w:ascii="宋体" w:hAnsi="宋体" w:eastAsia="宋体" w:cs="宋体"/>
          <w:sz w:val="24"/>
          <w:szCs w:val="24"/>
        </w:rPr>
      </w:pPr>
    </w:p>
    <w:p>
      <w:pPr>
        <w:numPr>
          <w:ilvl w:val="0"/>
          <w:numId w:val="0"/>
        </w:numPr>
        <w:ind w:right="0" w:rightChars="0"/>
        <w:rPr>
          <w:rFonts w:ascii="宋体" w:hAnsi="宋体" w:eastAsia="宋体" w:cs="宋体"/>
          <w:sz w:val="24"/>
          <w:szCs w:val="24"/>
        </w:rPr>
      </w:pPr>
    </w:p>
    <w:p>
      <w:pPr>
        <w:numPr>
          <w:ilvl w:val="0"/>
          <w:numId w:val="0"/>
        </w:numPr>
        <w:ind w:right="0" w:rightChars="0"/>
        <w:rPr>
          <w:rFonts w:ascii="宋体" w:hAnsi="宋体" w:eastAsia="宋体" w:cs="宋体"/>
          <w:sz w:val="24"/>
          <w:szCs w:val="24"/>
        </w:rPr>
      </w:pPr>
    </w:p>
    <w:p>
      <w:pPr>
        <w:numPr>
          <w:ilvl w:val="0"/>
          <w:numId w:val="0"/>
        </w:numPr>
        <w:ind w:right="0" w:rightChars="0"/>
        <w:rPr>
          <w:rFonts w:ascii="宋体" w:hAnsi="宋体" w:eastAsia="宋体" w:cs="宋体"/>
          <w:sz w:val="24"/>
          <w:szCs w:val="24"/>
        </w:rPr>
      </w:pPr>
    </w:p>
    <w:p>
      <w:pPr>
        <w:numPr>
          <w:ilvl w:val="0"/>
          <w:numId w:val="0"/>
        </w:numPr>
        <w:ind w:right="0" w:rightChars="0"/>
        <w:rPr>
          <w:rFonts w:ascii="宋体" w:hAnsi="宋体" w:eastAsia="宋体" w:cs="宋体"/>
          <w:sz w:val="24"/>
          <w:szCs w:val="24"/>
        </w:rPr>
      </w:pPr>
    </w:p>
    <w:p>
      <w:pPr>
        <w:numPr>
          <w:ilvl w:val="0"/>
          <w:numId w:val="0"/>
        </w:numPr>
        <w:ind w:right="0" w:rightChars="0"/>
        <w:rPr>
          <w:rFonts w:ascii="宋体" w:hAnsi="宋体" w:eastAsia="宋体" w:cs="宋体"/>
          <w:sz w:val="24"/>
          <w:szCs w:val="24"/>
        </w:rPr>
      </w:pPr>
    </w:p>
    <w:p>
      <w:pPr>
        <w:rPr>
          <w:rFonts w:hint="eastAsia" w:ascii="宋体" w:hAnsi="宋体" w:eastAsia="宋体" w:cs="宋体"/>
          <w:sz w:val="24"/>
          <w:szCs w:val="24"/>
          <w:lang w:val="en-US" w:eastAsia="zh-CN"/>
        </w:rPr>
      </w:pPr>
    </w:p>
    <w:p>
      <w:pP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操作步骤</w:t>
      </w:r>
      <w:r>
        <w:rPr>
          <w:rFonts w:hint="eastAsia" w:ascii="宋体" w:hAnsi="宋体" w:eastAsia="宋体" w:cs="宋体"/>
          <w:sz w:val="24"/>
          <w:szCs w:val="24"/>
          <w:lang w:val="en-US" w:eastAsia="zh-CN"/>
        </w:rPr>
        <w:t xml:space="preserve"> (仅供参考)</w:t>
      </w:r>
      <w:r>
        <w:rPr>
          <w:rFonts w:hint="eastAsia" w:ascii="微软雅黑" w:hAnsi="微软雅黑" w:eastAsia="微软雅黑" w:cs="微软雅黑"/>
          <w:b/>
          <w:bCs/>
          <w:sz w:val="24"/>
          <w:szCs w:val="24"/>
          <w:lang w:val="en-US" w:eastAsia="zh-CN"/>
        </w:rPr>
        <w:t xml:space="preserve"> ：</w:t>
      </w:r>
    </w:p>
    <w:p>
      <w:pPr>
        <w:numPr>
          <w:ilvl w:val="0"/>
          <w:numId w:val="0"/>
        </w:numPr>
        <w:ind w:right="0" w:righ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无需配制，直接使用。</w:t>
      </w:r>
    </w:p>
    <w:p>
      <w:pPr>
        <w:widowControl w:val="0"/>
        <w:numPr>
          <w:ilvl w:val="0"/>
          <w:numId w:val="0"/>
        </w:numPr>
        <w:autoSpaceDE w:val="0"/>
        <w:autoSpaceDN w:val="0"/>
        <w:spacing w:before="0" w:after="0" w:line="240" w:lineRule="auto"/>
        <w:ind w:right="0" w:rightChars="0"/>
        <w:jc w:val="left"/>
        <w:rPr>
          <w:rFonts w:hint="eastAsia" w:ascii="微软雅黑" w:hAnsi="微软雅黑" w:eastAsia="微软雅黑" w:cs="微软雅黑"/>
          <w:b/>
          <w:bCs/>
          <w:sz w:val="21"/>
          <w:szCs w:val="21"/>
          <w:lang w:val="en-US" w:eastAsia="zh-CN"/>
        </w:rPr>
      </w:pPr>
    </w:p>
    <w:p>
      <w:pPr>
        <w:rPr>
          <w:rFonts w:hint="eastAsia" w:ascii="微软雅黑" w:hAnsi="微软雅黑" w:eastAsia="微软雅黑" w:cs="微软雅黑"/>
          <w:b/>
          <w:bCs/>
          <w:sz w:val="24"/>
          <w:szCs w:val="24"/>
          <w:lang w:val="en-US" w:eastAsia="zh-CN"/>
        </w:rPr>
      </w:pPr>
    </w:p>
    <w:p>
      <w:pPr>
        <w:rPr>
          <w:rFonts w:hint="default" w:ascii="微软雅黑" w:hAnsi="微软雅黑" w:eastAsia="微软雅黑" w:cs="微软雅黑"/>
          <w:b/>
          <w:bCs/>
          <w:sz w:val="24"/>
          <w:szCs w:val="24"/>
          <w:lang w:val="en-US" w:eastAsia="zh-CN"/>
        </w:rPr>
      </w:pPr>
      <w:r>
        <w:rPr>
          <w:rFonts w:hint="default" w:ascii="微软雅黑" w:hAnsi="微软雅黑" w:eastAsia="微软雅黑" w:cs="微软雅黑"/>
          <w:b/>
          <w:bCs/>
          <w:sz w:val="24"/>
          <w:szCs w:val="24"/>
          <w:lang w:val="en-US" w:eastAsia="zh-CN"/>
        </w:rPr>
        <w:t>注意事项：</w:t>
      </w:r>
    </w:p>
    <w:p>
      <w:pPr>
        <w:widowControl w:val="0"/>
        <w:numPr>
          <w:ilvl w:val="0"/>
          <w:numId w:val="0"/>
        </w:numPr>
        <w:autoSpaceDE w:val="0"/>
        <w:autoSpaceDN w:val="0"/>
        <w:spacing w:before="0" w:after="0" w:line="240" w:lineRule="auto"/>
        <w:ind w:right="0"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 在进行细胞培养过程中细胞的洗涤时，应注意无菌操作，避免被微生物污染。</w:t>
      </w:r>
    </w:p>
    <w:p>
      <w:pPr>
        <w:widowControl w:val="0"/>
        <w:numPr>
          <w:ilvl w:val="0"/>
          <w:numId w:val="0"/>
        </w:numPr>
        <w:autoSpaceDE w:val="0"/>
        <w:autoSpaceDN w:val="0"/>
        <w:spacing w:before="0" w:after="0" w:line="240" w:lineRule="auto"/>
        <w:ind w:right="0"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 Hanks 平衡盐溶液(1×,无酚红) 由于含钙离子，易产生沉淀，出现该种情况后，</w:t>
      </w:r>
    </w:p>
    <w:p>
      <w:pPr>
        <w:widowControl w:val="0"/>
        <w:numPr>
          <w:ilvl w:val="0"/>
          <w:numId w:val="0"/>
        </w:numPr>
        <w:autoSpaceDE w:val="0"/>
        <w:autoSpaceDN w:val="0"/>
        <w:spacing w:before="0" w:after="0" w:line="240" w:lineRule="auto"/>
        <w:ind w:right="0"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一般置于温浴至沉淀溶解即可, 如果产生较多沉淀应弃用。</w:t>
      </w:r>
    </w:p>
    <w:p>
      <w:pPr>
        <w:widowControl w:val="0"/>
        <w:numPr>
          <w:ilvl w:val="0"/>
          <w:numId w:val="1"/>
        </w:numPr>
        <w:autoSpaceDE w:val="0"/>
        <w:autoSpaceDN w:val="0"/>
        <w:spacing w:before="0" w:after="0" w:line="240" w:lineRule="auto"/>
        <w:ind w:right="0"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该试剂经过滤除菌。</w:t>
      </w:r>
    </w:p>
    <w:p>
      <w:pPr>
        <w:widowControl w:val="0"/>
        <w:numPr>
          <w:numId w:val="0"/>
        </w:numPr>
        <w:autoSpaceDE w:val="0"/>
        <w:autoSpaceDN w:val="0"/>
        <w:spacing w:before="0" w:after="0" w:line="240" w:lineRule="auto"/>
        <w:ind w:right="0" w:rightChars="0"/>
        <w:jc w:val="left"/>
        <w:rPr>
          <w:rFonts w:hint="default" w:ascii="宋体" w:hAnsi="宋体" w:eastAsia="宋体" w:cs="宋体"/>
          <w:sz w:val="24"/>
          <w:szCs w:val="24"/>
          <w:lang w:val="en-US" w:eastAsia="zh-CN"/>
        </w:rPr>
      </w:pPr>
    </w:p>
    <w:p>
      <w:pPr>
        <w:widowControl w:val="0"/>
        <w:numPr>
          <w:numId w:val="0"/>
        </w:numPr>
        <w:autoSpaceDE w:val="0"/>
        <w:autoSpaceDN w:val="0"/>
        <w:spacing w:before="0" w:after="0" w:line="240" w:lineRule="auto"/>
        <w:ind w:right="0" w:rightChars="0"/>
        <w:jc w:val="left"/>
        <w:rPr>
          <w:rFonts w:hint="default" w:ascii="宋体" w:hAnsi="宋体" w:eastAsia="宋体" w:cs="宋体"/>
          <w:sz w:val="24"/>
          <w:szCs w:val="24"/>
          <w:lang w:val="en-US" w:eastAsia="zh-CN"/>
        </w:rPr>
      </w:pPr>
    </w:p>
    <w:p>
      <w:pPr>
        <w:widowControl w:val="0"/>
        <w:numPr>
          <w:numId w:val="0"/>
        </w:numPr>
        <w:autoSpaceDE w:val="0"/>
        <w:autoSpaceDN w:val="0"/>
        <w:spacing w:before="0" w:after="0" w:line="240" w:lineRule="auto"/>
        <w:ind w:right="0" w:rightChars="0"/>
        <w:jc w:val="left"/>
        <w:rPr>
          <w:rFonts w:hint="default" w:ascii="宋体" w:hAnsi="宋体" w:eastAsia="宋体" w:cs="宋体"/>
          <w:sz w:val="24"/>
          <w:szCs w:val="24"/>
          <w:lang w:val="en-US" w:eastAsia="zh-CN"/>
        </w:rPr>
      </w:pPr>
      <w:r>
        <w:rPr>
          <w:rFonts w:hint="default" w:ascii="微软雅黑" w:hAnsi="微软雅黑" w:eastAsia="微软雅黑" w:cs="微软雅黑"/>
          <w:b/>
          <w:bCs/>
          <w:sz w:val="24"/>
          <w:szCs w:val="24"/>
          <w:lang w:val="en-US" w:eastAsia="zh-CN"/>
        </w:rPr>
        <w:t>有效期：</w:t>
      </w:r>
      <w:r>
        <w:rPr>
          <w:rFonts w:hint="default" w:ascii="宋体" w:hAnsi="宋体" w:eastAsia="宋体" w:cs="宋体"/>
          <w:sz w:val="24"/>
          <w:szCs w:val="24"/>
          <w:lang w:val="en-US" w:eastAsia="zh-CN"/>
        </w:rPr>
        <w:t xml:space="preserve"> 3 个月有效。</w:t>
      </w:r>
    </w:p>
    <w:sectPr>
      <w:headerReference r:id="rId3" w:type="default"/>
      <w:pgSz w:w="11900" w:h="16820"/>
      <w:pgMar w:top="1600" w:right="1220" w:bottom="280" w:left="1680" w:header="720" w:footer="720" w:gutter="0"/>
      <w:pgBorders>
        <w:top w:val="none" w:sz="0" w:space="0"/>
        <w:left w:val="none" w:sz="0" w:space="0"/>
        <w:bottom w:val="none" w:sz="0" w:space="0"/>
        <w:right w:val="none" w:sz="0" w:space="0"/>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MS UI 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inline distT="0" distB="0" distL="114300" distR="114300">
          <wp:extent cx="1750695" cy="717550"/>
          <wp:effectExtent l="0" t="0" r="1905" b="635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1"/>
                  <a:stretch>
                    <a:fillRect/>
                  </a:stretch>
                </pic:blipFill>
                <pic:spPr>
                  <a:xfrm>
                    <a:off x="0" y="0"/>
                    <a:ext cx="1750695" cy="717550"/>
                  </a:xfrm>
                  <a:prstGeom prst="rect">
                    <a:avLst/>
                  </a:prstGeom>
                  <a:noFill/>
                  <a:ln>
                    <a:noFill/>
                  </a:ln>
                </pic:spPr>
              </pic:pic>
            </a:graphicData>
          </a:graphic>
        </wp:inline>
      </w:drawing>
    </w:r>
    <w:r>
      <w:rPr>
        <w:sz w:val="32"/>
      </w:rPr>
      <mc:AlternateContent>
        <mc:Choice Requires="wps">
          <w:drawing>
            <wp:anchor distT="0" distB="0" distL="114300" distR="114300" simplePos="0" relativeHeight="503307264" behindDoc="0" locked="0" layoutInCell="1" allowOverlap="1">
              <wp:simplePos x="0" y="0"/>
              <wp:positionH relativeFrom="column">
                <wp:posOffset>3501390</wp:posOffset>
              </wp:positionH>
              <wp:positionV relativeFrom="paragraph">
                <wp:posOffset>2540</wp:posOffset>
              </wp:positionV>
              <wp:extent cx="1929765" cy="888365"/>
              <wp:effectExtent l="4445" t="4445" r="8890" b="21590"/>
              <wp:wrapNone/>
              <wp:docPr id="8" name="文本框 8"/>
              <wp:cNvGraphicFramePr/>
              <a:graphic xmlns:a="http://schemas.openxmlformats.org/drawingml/2006/main">
                <a:graphicData uri="http://schemas.microsoft.com/office/word/2010/wordprocessingShape">
                  <wps:wsp>
                    <wps:cNvSpPr txBox="1"/>
                    <wps:spPr>
                      <a:xfrm>
                        <a:off x="4568190" y="472440"/>
                        <a:ext cx="1929765" cy="888365"/>
                      </a:xfrm>
                      <a:prstGeom prst="rect">
                        <a:avLst/>
                      </a:prstGeom>
                      <a:solidFill>
                        <a:srgbClr val="FFFFFF"/>
                      </a:solidFill>
                      <a:ln w="6350">
                        <a:solidFill>
                          <a:srgbClr val="FFFFFF"/>
                        </a:solidFill>
                      </a:ln>
                      <a:effectLst/>
                    </wps:spPr>
                    <wps:txbx>
                      <w:txbxContent>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12"/>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 xml:space="preserve">邮箱:lianshuo@vip.126.com </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7pt;margin-top:0.2pt;height:69.95pt;width:151.95pt;z-index:503307264;mso-width-relative:page;mso-height-relative:page;" fillcolor="#FFFFFF" filled="t" stroked="t" coordsize="21600,21600" o:gfxdata="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yiChdcAAAAIAQAADwAAAAAAAAABACAA&#10;AAAiAAAAZHJzL2Rvd25yZXYueG1sUEsBAhQAFAAAAAgAh07iQOsq4ExHAgAAgwQAAA4AAAAAAAAA&#10;AQAgAAAAJgEAAGRycy9lMm9Eb2MueG1sUEsFBgAAAAAGAAYAWQEAAN8FAAAAAA==&#10;">
              <v:fill on="t" focussize="0,0"/>
              <v:stroke weight="0.5pt" color="#FFFFFF" joinstyle="round"/>
              <v:imagedata o:title=""/>
              <o:lock v:ext="edit" aspectratio="f"/>
              <v:textbox>
                <w:txbxContent>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12"/>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 xml:space="preserve">邮箱:lianshuo@vip.126.com </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B9CB61"/>
    <w:multiLevelType w:val="singleLevel"/>
    <w:tmpl w:val="E0B9CB61"/>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55FB4"/>
    <w:rsid w:val="08314152"/>
    <w:rsid w:val="08E22FF9"/>
    <w:rsid w:val="0A160B13"/>
    <w:rsid w:val="0CD03759"/>
    <w:rsid w:val="0E05003A"/>
    <w:rsid w:val="0EF37BC9"/>
    <w:rsid w:val="133270C2"/>
    <w:rsid w:val="13747265"/>
    <w:rsid w:val="17BE39E4"/>
    <w:rsid w:val="17C72D48"/>
    <w:rsid w:val="1A111D38"/>
    <w:rsid w:val="1C4A5DCF"/>
    <w:rsid w:val="1DE47B23"/>
    <w:rsid w:val="1ECA2316"/>
    <w:rsid w:val="1ED51427"/>
    <w:rsid w:val="206B29DA"/>
    <w:rsid w:val="23FF188A"/>
    <w:rsid w:val="25581BDB"/>
    <w:rsid w:val="25931122"/>
    <w:rsid w:val="29126F5D"/>
    <w:rsid w:val="2B0A5988"/>
    <w:rsid w:val="2C500100"/>
    <w:rsid w:val="2ECF3CC2"/>
    <w:rsid w:val="3098481A"/>
    <w:rsid w:val="32697AD0"/>
    <w:rsid w:val="383D440E"/>
    <w:rsid w:val="393E678C"/>
    <w:rsid w:val="3DE12D46"/>
    <w:rsid w:val="3F1578F8"/>
    <w:rsid w:val="41E11C5E"/>
    <w:rsid w:val="420D54F7"/>
    <w:rsid w:val="436A76C0"/>
    <w:rsid w:val="436C7D7E"/>
    <w:rsid w:val="47EA0923"/>
    <w:rsid w:val="4898065D"/>
    <w:rsid w:val="48DF7540"/>
    <w:rsid w:val="4ABB5B39"/>
    <w:rsid w:val="4F044869"/>
    <w:rsid w:val="4F6010CA"/>
    <w:rsid w:val="501C2232"/>
    <w:rsid w:val="517B11FD"/>
    <w:rsid w:val="522B07B3"/>
    <w:rsid w:val="524C4A25"/>
    <w:rsid w:val="58E43842"/>
    <w:rsid w:val="5AC853F2"/>
    <w:rsid w:val="5B5F4D7C"/>
    <w:rsid w:val="5CC90C33"/>
    <w:rsid w:val="5DEC0ED8"/>
    <w:rsid w:val="5ED666AB"/>
    <w:rsid w:val="60340CB9"/>
    <w:rsid w:val="60B92B56"/>
    <w:rsid w:val="623A6919"/>
    <w:rsid w:val="628B1E38"/>
    <w:rsid w:val="62F767F2"/>
    <w:rsid w:val="63FC59EE"/>
    <w:rsid w:val="665A5EB8"/>
    <w:rsid w:val="66963D6C"/>
    <w:rsid w:val="6D6B48A6"/>
    <w:rsid w:val="6D8E5CCF"/>
    <w:rsid w:val="6EB206AF"/>
    <w:rsid w:val="6FD47DB9"/>
    <w:rsid w:val="712035B3"/>
    <w:rsid w:val="75106537"/>
    <w:rsid w:val="751D2DA4"/>
    <w:rsid w:val="75A16D6B"/>
    <w:rsid w:val="77854578"/>
    <w:rsid w:val="78ED7825"/>
    <w:rsid w:val="79E44FEE"/>
    <w:rsid w:val="7BD1728A"/>
    <w:rsid w:val="7CDE1C6F"/>
    <w:rsid w:val="7E1079ED"/>
    <w:rsid w:val="7E5E5B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Mincho" w:hAnsi="MS Mincho" w:eastAsia="MS Mincho" w:cs="MS Mincho"/>
      <w:sz w:val="22"/>
      <w:szCs w:val="22"/>
      <w:lang w:val="zh-CN" w:eastAsia="zh-CN" w:bidi="zh-CN"/>
    </w:rPr>
  </w:style>
  <w:style w:type="paragraph" w:styleId="2">
    <w:name w:val="heading 1"/>
    <w:basedOn w:val="1"/>
    <w:next w:val="1"/>
    <w:qFormat/>
    <w:uiPriority w:val="1"/>
    <w:pPr>
      <w:ind w:left="403"/>
      <w:outlineLvl w:val="1"/>
    </w:pPr>
    <w:rPr>
      <w:rFonts w:ascii="MS Mincho" w:hAnsi="MS Mincho" w:eastAsia="MS Mincho" w:cs="MS Mincho"/>
      <w:b/>
      <w:bCs/>
      <w:sz w:val="24"/>
      <w:szCs w:val="24"/>
      <w:lang w:val="zh-CN" w:eastAsia="zh-CN" w:bidi="zh-CN"/>
    </w:rPr>
  </w:style>
  <w:style w:type="paragraph" w:styleId="3">
    <w:name w:val="heading 2"/>
    <w:basedOn w:val="1"/>
    <w:next w:val="1"/>
    <w:qFormat/>
    <w:uiPriority w:val="1"/>
    <w:pPr>
      <w:ind w:left="440"/>
      <w:outlineLvl w:val="2"/>
    </w:pPr>
    <w:rPr>
      <w:rFonts w:ascii="微软雅黑" w:hAnsi="微软雅黑" w:eastAsia="微软雅黑" w:cs="微软雅黑"/>
      <w:b/>
      <w:bCs/>
      <w:sz w:val="21"/>
      <w:szCs w:val="21"/>
      <w:lang w:val="en-US" w:eastAsia="en-US" w:bidi="en-US"/>
    </w:rPr>
  </w:style>
  <w:style w:type="character" w:default="1" w:styleId="10">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MS Mincho" w:hAnsi="MS Mincho" w:eastAsia="MS Mincho" w:cs="MS Mincho"/>
      <w:sz w:val="21"/>
      <w:szCs w:val="21"/>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rPr>
      <w:lang w:val="zh-CN" w:eastAsia="zh-CN" w:bidi="zh-CN"/>
    </w:rPr>
  </w:style>
  <w:style w:type="paragraph" w:customStyle="1" w:styleId="15">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2019-01-16T08:54:00Z</dcterms:created>
  <dc:creator>Administrator</dc:creator>
  <cp:lastModifiedBy>Administrator</cp:lastModifiedBy>
  <cp:lastPrinted>2020-07-30T09:01:00Z</cp:lastPrinted>
  <dcterms:modified xsi:type="dcterms:W3CDTF">2020-09-17T05:22:17Z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2019-01-16T00:00:00Z</vt:filetime>
  </property>
  <property fmtid="{D5CDD505-2E9C-101B-9397-08002B2CF9AE}" pid="5" name="KSOProductBuildVer">
    <vt:lpwstr>2052-11.1.0.9999</vt:lpwstr>
  </property>
</Properties>
</file>